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Calibri" w:cs="Calibri" w:hAnsi="Calibri" w:eastAsia="Calibri"/>
        </w:rPr>
      </w:pPr>
      <w:r>
        <w:rPr>
          <w:rFonts w:ascii="Calibri" w:cs="Calibri" w:hAnsi="Calibri" w:eastAsia="Calibri"/>
        </w:rPr>
        <w:drawing xmlns:a="http://schemas.openxmlformats.org/drawingml/2006/main">
          <wp:inline distT="0" distB="0" distL="0" distR="0">
            <wp:extent cx="6118194" cy="111099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18194" cy="1110998"/>
                    </a:xfrm>
                    <a:prstGeom prst="rect">
                      <a:avLst/>
                    </a:prstGeom>
                    <a:ln w="12700" cap="flat">
                      <a:noFill/>
                      <a:miter lim="400000"/>
                    </a:ln>
                    <a:effectLst/>
                  </pic:spPr>
                </pic:pic>
              </a:graphicData>
            </a:graphic>
          </wp:inline>
        </w:drawing>
      </w:r>
    </w:p>
    <w:p>
      <w:pPr>
        <w:pStyle w:val="Normal.0"/>
        <w:rPr>
          <w:rFonts w:ascii="Calibri" w:cs="Calibri" w:hAnsi="Calibri" w:eastAsia="Calibri"/>
          <w:i w:val="1"/>
          <w:iCs w:val="1"/>
          <w:sz w:val="30"/>
          <w:szCs w:val="30"/>
        </w:rPr>
      </w:pPr>
      <w:r>
        <w:rPr>
          <w:rFonts w:ascii="Calibri" w:hAnsi="Calibri"/>
          <w:i w:val="1"/>
          <w:iCs w:val="1"/>
          <w:sz w:val="30"/>
          <w:szCs w:val="30"/>
          <w:rtl w:val="0"/>
          <w:lang w:val="en-US"/>
        </w:rPr>
        <w:t>Spoken Word SA 202</w:t>
      </w:r>
      <w:r>
        <w:rPr>
          <w:rFonts w:ascii="Calibri" w:hAnsi="Calibri"/>
          <w:i w:val="1"/>
          <w:iCs w:val="1"/>
          <w:sz w:val="30"/>
          <w:szCs w:val="30"/>
          <w:rtl w:val="0"/>
          <w:lang w:val="en-US"/>
        </w:rPr>
        <w:t>4</w:t>
      </w:r>
      <w:r>
        <w:rPr>
          <w:rFonts w:ascii="Calibri" w:hAnsi="Calibri"/>
          <w:i w:val="1"/>
          <w:iCs w:val="1"/>
          <w:sz w:val="30"/>
          <w:szCs w:val="30"/>
          <w:rtl w:val="0"/>
          <w:lang w:val="en-US"/>
        </w:rPr>
        <w:t xml:space="preserve"> Poet in Residence Program </w:t>
      </w:r>
    </w:p>
    <w:p>
      <w:pPr>
        <w:pStyle w:val="Normal.0"/>
        <w:rPr>
          <w:rFonts w:ascii="Calibri" w:cs="Calibri" w:hAnsi="Calibri" w:eastAsia="Calibri"/>
        </w:rPr>
      </w:pPr>
    </w:p>
    <w:p>
      <w:pPr>
        <w:pStyle w:val="Normal.0"/>
        <w:rPr>
          <w:rFonts w:ascii="Calibri" w:cs="Calibri" w:hAnsi="Calibri" w:eastAsia="Calibri"/>
          <w:b w:val="1"/>
          <w:bCs w:val="1"/>
        </w:rPr>
      </w:pPr>
      <w:r>
        <w:rPr>
          <w:rFonts w:ascii="Calibri" w:hAnsi="Calibri"/>
          <w:b w:val="1"/>
          <w:bCs w:val="1"/>
          <w:rtl w:val="0"/>
          <w:lang w:val="en-US"/>
        </w:rPr>
        <w:t xml:space="preserve">INFORMATION and Sample </w:t>
      </w:r>
      <w:r>
        <w:rPr>
          <w:rFonts w:ascii="Calibri" w:hAnsi="Calibri"/>
          <w:b w:val="1"/>
          <w:bCs w:val="1"/>
          <w:caps w:val="0"/>
          <w:smallCaps w:val="0"/>
          <w:rtl w:val="0"/>
          <w:lang w:val="en-US"/>
        </w:rPr>
        <w:t>A</w:t>
      </w:r>
      <w:r>
        <w:rPr>
          <w:rFonts w:ascii="Calibri" w:hAnsi="Calibri"/>
          <w:b w:val="1"/>
          <w:bCs w:val="1"/>
          <w:caps w:val="0"/>
          <w:smallCaps w:val="0"/>
          <w:rtl w:val="0"/>
          <w:lang w:val="en-US"/>
        </w:rPr>
        <w:t>pplication</w:t>
      </w:r>
      <w:r>
        <w:rPr>
          <w:rFonts w:ascii="Calibri" w:hAnsi="Calibri"/>
          <w:b w:val="1"/>
          <w:bCs w:val="1"/>
          <w:caps w:val="0"/>
          <w:smallCaps w:val="0"/>
          <w:rtl w:val="0"/>
          <w:lang w:val="en-US"/>
        </w:rPr>
        <w:t xml:space="preserve"> F</w:t>
      </w:r>
      <w:r>
        <w:rPr>
          <w:rFonts w:ascii="Calibri" w:hAnsi="Calibri"/>
          <w:b w:val="1"/>
          <w:bCs w:val="1"/>
          <w:caps w:val="0"/>
          <w:smallCaps w:val="0"/>
          <w:rtl w:val="0"/>
          <w:lang w:val="en-US"/>
        </w:rPr>
        <w:t>orm</w:t>
      </w:r>
      <w:r>
        <w:rPr>
          <w:rFonts w:ascii="Calibri" w:hAnsi="Calibri"/>
          <w:b w:val="1"/>
          <w:bCs w:val="1"/>
          <w:rtl w:val="0"/>
          <w:lang w:val="en-US"/>
        </w:rPr>
        <w:t xml:space="preserve"> </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A 16 hour Residency will take place during April at the City Library, Rundle Place, Adelaide (Level 3, entry off Francis St).    Before applying, we encourage you to explore the space and facilities and see what our other residents have done with the opportunity in the past.</w:t>
      </w:r>
    </w:p>
    <w:p>
      <w:pPr>
        <w:pStyle w:val="Normal.0"/>
        <w:rPr>
          <w:rFonts w:ascii="Calibri" w:cs="Calibri" w:hAnsi="Calibri" w:eastAsia="Calibri"/>
        </w:rPr>
      </w:pPr>
    </w:p>
    <w:p>
      <w:pPr>
        <w:pStyle w:val="Normal.0"/>
        <w:rPr>
          <w:rFonts w:ascii="Calibri" w:cs="Calibri" w:hAnsi="Calibri" w:eastAsia="Calibri"/>
          <w:u w:val="single"/>
        </w:rPr>
      </w:pPr>
      <w:r>
        <w:rPr>
          <w:rFonts w:ascii="Calibri" w:hAnsi="Calibri"/>
          <w:u w:val="single"/>
          <w:rtl w:val="0"/>
          <w:lang w:val="en-US"/>
        </w:rPr>
        <w:t>The Poet in</w:t>
      </w:r>
      <w:r>
        <w:rPr>
          <w:rFonts w:ascii="Calibri" w:hAnsi="Calibri"/>
          <w:u w:val="single"/>
          <w:rtl w:val="0"/>
          <w:lang w:val="en-US"/>
        </w:rPr>
        <w:t xml:space="preserve"> </w:t>
      </w:r>
      <w:r>
        <w:rPr>
          <w:rFonts w:ascii="Calibri" w:hAnsi="Calibri"/>
          <w:u w:val="single"/>
          <w:rtl w:val="0"/>
          <w:lang w:val="en-US"/>
        </w:rPr>
        <w:t>R</w:t>
      </w:r>
      <w:r>
        <w:rPr>
          <w:rFonts w:ascii="Calibri" w:hAnsi="Calibri"/>
          <w:u w:val="single"/>
          <w:rtl w:val="0"/>
          <w:lang w:val="en-US"/>
        </w:rPr>
        <w:t>esiden</w:t>
      </w:r>
      <w:r>
        <w:rPr>
          <w:rFonts w:ascii="Calibri" w:hAnsi="Calibri"/>
          <w:u w:val="single"/>
          <w:rtl w:val="0"/>
          <w:lang w:val="en-US"/>
        </w:rPr>
        <w:t>ce</w:t>
      </w:r>
      <w:r>
        <w:rPr>
          <w:rFonts w:ascii="Calibri" w:hAnsi="Calibri"/>
          <w:u w:val="single"/>
          <w:rtl w:val="0"/>
          <w:lang w:val="en-US"/>
        </w:rPr>
        <w:t xml:space="preserve"> will receive: </w:t>
      </w:r>
    </w:p>
    <w:p>
      <w:pPr>
        <w:pStyle w:val="Normal.0"/>
        <w:numPr>
          <w:ilvl w:val="0"/>
          <w:numId w:val="2"/>
        </w:numPr>
        <w:bidi w:val="0"/>
        <w:ind w:right="0"/>
        <w:jc w:val="left"/>
        <w:rPr>
          <w:rFonts w:ascii="Calibri" w:hAnsi="Calibri"/>
          <w:rtl w:val="0"/>
          <w:lang w:val="en-US"/>
        </w:rPr>
      </w:pPr>
      <w:r>
        <w:rPr>
          <w:rFonts w:ascii="Calibri" w:hAnsi="Calibri"/>
          <w:rtl w:val="0"/>
          <w:lang w:val="en-US"/>
        </w:rPr>
        <w:t>16 hours of studio space at the City Library over consecutive weeks (e.g. 4 hrs a week for 4 consecutive weeks) during the library</w:t>
      </w:r>
      <w:r>
        <w:rPr>
          <w:rFonts w:ascii="Calibri" w:hAnsi="Calibri" w:hint="default"/>
          <w:rtl w:val="0"/>
          <w:lang w:val="en-US"/>
        </w:rPr>
        <w:t>’</w:t>
      </w:r>
      <w:r>
        <w:rPr>
          <w:rFonts w:ascii="Calibri" w:hAnsi="Calibri"/>
          <w:rtl w:val="0"/>
          <w:lang w:val="en-US"/>
        </w:rPr>
        <w:t>s opening hours. Please ensure you are available for the full 16 hours. Note: The studio gives you a base but you are welcome to use the entire library in consultation with the Library Programs Staff</w:t>
      </w:r>
    </w:p>
    <w:p>
      <w:pPr>
        <w:pStyle w:val="Normal.0"/>
        <w:numPr>
          <w:ilvl w:val="0"/>
          <w:numId w:val="2"/>
        </w:numPr>
        <w:bidi w:val="0"/>
        <w:ind w:right="0"/>
        <w:jc w:val="left"/>
        <w:rPr>
          <w:rFonts w:ascii="Calibri" w:hAnsi="Calibri"/>
          <w:rtl w:val="0"/>
          <w:lang w:val="en-US"/>
        </w:rPr>
      </w:pPr>
      <w:r>
        <w:rPr>
          <w:rFonts w:ascii="Calibri" w:hAnsi="Calibri"/>
          <w:rtl w:val="0"/>
          <w:lang w:val="en-US"/>
        </w:rPr>
        <w:t xml:space="preserve">Residency will be promoted through the City of Adelaide and Spoken Word SA networks. </w:t>
      </w:r>
    </w:p>
    <w:p>
      <w:pPr>
        <w:pStyle w:val="Normal.0"/>
        <w:rPr>
          <w:rFonts w:ascii="Calibri" w:cs="Calibri" w:hAnsi="Calibri" w:eastAsia="Calibri"/>
        </w:rPr>
      </w:pPr>
    </w:p>
    <w:p>
      <w:pPr>
        <w:pStyle w:val="Normal.0"/>
        <w:rPr>
          <w:rFonts w:ascii="Calibri" w:cs="Calibri" w:hAnsi="Calibri" w:eastAsia="Calibri"/>
          <w:u w:val="single"/>
        </w:rPr>
      </w:pPr>
    </w:p>
    <w:p>
      <w:pPr>
        <w:pStyle w:val="Normal.0"/>
        <w:rPr>
          <w:rFonts w:ascii="Calibri" w:cs="Calibri" w:hAnsi="Calibri" w:eastAsia="Calibri"/>
          <w:u w:val="single"/>
        </w:rPr>
      </w:pPr>
      <w:r>
        <w:rPr>
          <w:rFonts w:ascii="Calibri" w:hAnsi="Calibri"/>
          <w:u w:val="single"/>
          <w:rtl w:val="0"/>
          <w:lang w:val="en-US"/>
        </w:rPr>
        <w:t xml:space="preserve">Poet In Residence Guidelines: </w:t>
      </w:r>
    </w:p>
    <w:p>
      <w:pPr>
        <w:pStyle w:val="Normal.0"/>
        <w:numPr>
          <w:ilvl w:val="0"/>
          <w:numId w:val="2"/>
        </w:numPr>
        <w:bidi w:val="0"/>
        <w:ind w:right="0"/>
        <w:jc w:val="left"/>
        <w:rPr>
          <w:rFonts w:ascii="Calibri" w:hAnsi="Calibri"/>
          <w:rtl w:val="0"/>
          <w:lang w:val="en-US"/>
        </w:rPr>
      </w:pPr>
      <w:r>
        <w:rPr>
          <w:rFonts w:ascii="Calibri" w:hAnsi="Calibri"/>
          <w:rtl w:val="0"/>
          <w:lang w:val="en-US"/>
        </w:rPr>
        <w:t xml:space="preserve">Present a public event in the library (e.g. performance, artist talk, workshop, exhibition, </w:t>
      </w:r>
    </w:p>
    <w:p>
      <w:pPr>
        <w:pStyle w:val="Normal.0"/>
        <w:ind w:left="720" w:firstLine="0"/>
        <w:rPr>
          <w:rFonts w:ascii="Calibri" w:cs="Calibri" w:hAnsi="Calibri" w:eastAsia="Calibri"/>
        </w:rPr>
      </w:pPr>
      <w:r>
        <w:rPr>
          <w:rFonts w:ascii="Calibri" w:hAnsi="Calibri"/>
          <w:rtl w:val="0"/>
          <w:lang w:val="en-US"/>
        </w:rPr>
        <w:t xml:space="preserve">showcase). </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Family friendly content (PG rated </w:t>
      </w:r>
      <w:r>
        <w:rPr>
          <w:rFonts w:ascii="Calibri" w:hAnsi="Calibri" w:hint="default"/>
          <w:rtl w:val="0"/>
          <w:lang w:val="en-US"/>
        </w:rPr>
        <w:t xml:space="preserve">– </w:t>
      </w:r>
      <w:r>
        <w:rPr>
          <w:rFonts w:ascii="Calibri" w:hAnsi="Calibri"/>
          <w:rtl w:val="0"/>
          <w:lang w:val="en-US"/>
        </w:rPr>
        <w:t xml:space="preserve">suitable for public space) </w:t>
      </w:r>
    </w:p>
    <w:p>
      <w:pPr>
        <w:pStyle w:val="Normal.0"/>
        <w:numPr>
          <w:ilvl w:val="0"/>
          <w:numId w:val="4"/>
        </w:numPr>
        <w:bidi w:val="0"/>
        <w:ind w:right="0"/>
        <w:jc w:val="left"/>
        <w:rPr>
          <w:rFonts w:ascii="Calibri" w:hAnsi="Calibri"/>
          <w:rtl w:val="0"/>
          <w:lang w:val="en-US"/>
        </w:rPr>
      </w:pPr>
      <w:r>
        <w:rPr>
          <w:rFonts w:ascii="Calibri" w:hAnsi="Calibri"/>
          <w:rtl w:val="0"/>
          <w:lang w:val="en-US"/>
        </w:rPr>
        <w:t>Promotion of residency and any included event through the artist</w:t>
      </w:r>
      <w:r>
        <w:rPr>
          <w:rFonts w:ascii="Calibri" w:hAnsi="Calibri" w:hint="default"/>
          <w:rtl w:val="0"/>
          <w:lang w:val="en-US"/>
        </w:rPr>
        <w:t>’</w:t>
      </w:r>
      <w:r>
        <w:rPr>
          <w:rFonts w:ascii="Calibri" w:hAnsi="Calibri"/>
          <w:rtl w:val="0"/>
          <w:lang w:val="en-US"/>
        </w:rPr>
        <w:t xml:space="preserve">s networks. </w:t>
      </w:r>
    </w:p>
    <w:p>
      <w:pPr>
        <w:pStyle w:val="Normal.0"/>
        <w:numPr>
          <w:ilvl w:val="0"/>
          <w:numId w:val="4"/>
        </w:numPr>
        <w:bidi w:val="0"/>
        <w:ind w:right="0"/>
        <w:jc w:val="left"/>
        <w:rPr>
          <w:rFonts w:ascii="Calibri" w:hAnsi="Calibri"/>
          <w:rtl w:val="0"/>
          <w:lang w:val="en-US"/>
        </w:rPr>
      </w:pPr>
      <w:r>
        <w:rPr>
          <w:rFonts w:ascii="Calibri" w:hAnsi="Calibri"/>
          <w:rtl w:val="0"/>
          <w:lang w:val="en-US"/>
        </w:rPr>
        <w:t>Work with City Library to establish a schedule of hours and mutual agreement around use of space</w:t>
      </w:r>
      <w:r>
        <w:rPr>
          <w:rFonts w:ascii="Calibri" w:hAnsi="Calibri"/>
          <w:rtl w:val="0"/>
          <w:lang w:val="en-US"/>
        </w:rPr>
        <w:t>, with appropriate flexibility to accomodate the Library</w:t>
      </w:r>
      <w:r>
        <w:rPr>
          <w:rFonts w:ascii="Calibri" w:hAnsi="Calibri" w:hint="default"/>
          <w:rtl w:val="0"/>
          <w:lang w:val="en-US"/>
        </w:rPr>
        <w:t>’</w:t>
      </w:r>
      <w:r>
        <w:rPr>
          <w:rFonts w:ascii="Calibri" w:hAnsi="Calibri"/>
          <w:rtl w:val="0"/>
          <w:lang w:val="en-US"/>
        </w:rPr>
        <w:t>s requirements</w:t>
      </w:r>
      <w:r>
        <w:rPr>
          <w:rFonts w:ascii="Calibri" w:hAnsi="Calibri"/>
          <w:rtl w:val="0"/>
          <w:lang w:val="en-US"/>
        </w:rPr>
        <w:t xml:space="preserve">. </w:t>
      </w:r>
    </w:p>
    <w:p>
      <w:pPr>
        <w:pStyle w:val="Normal.0"/>
        <w:numPr>
          <w:ilvl w:val="0"/>
          <w:numId w:val="4"/>
        </w:numPr>
        <w:bidi w:val="0"/>
        <w:ind w:right="0"/>
        <w:jc w:val="left"/>
        <w:rPr>
          <w:rFonts w:ascii="Calibri" w:hAnsi="Calibri"/>
          <w:rtl w:val="0"/>
          <w:lang w:val="en-US"/>
        </w:rPr>
      </w:pPr>
      <w:r>
        <w:rPr>
          <w:rFonts w:ascii="Calibri" w:hAnsi="Calibri"/>
          <w:rtl w:val="0"/>
          <w:lang w:val="en-US"/>
        </w:rPr>
        <w:t>You must be available to attend in person for all your scheduled sessions at the Library.</w:t>
      </w:r>
    </w:p>
    <w:p>
      <w:pPr>
        <w:pStyle w:val="Normal.0"/>
        <w:numPr>
          <w:ilvl w:val="0"/>
          <w:numId w:val="4"/>
        </w:numPr>
        <w:bidi w:val="0"/>
        <w:ind w:right="0"/>
        <w:jc w:val="left"/>
        <w:rPr>
          <w:rFonts w:ascii="Calibri" w:hAnsi="Calibri"/>
          <w:rtl w:val="0"/>
          <w:lang w:val="en-US"/>
        </w:rPr>
      </w:pPr>
      <w:r>
        <w:rPr>
          <w:rFonts w:ascii="Calibri" w:hAnsi="Calibri"/>
          <w:rtl w:val="0"/>
          <w:lang w:val="en-US"/>
        </w:rPr>
        <w:t>The PIR will need to agree to abide by all City Library guidelines and policies to be outlined in an MOU.</w:t>
      </w:r>
    </w:p>
    <w:p>
      <w:pPr>
        <w:pStyle w:val="Normal.0"/>
        <w:numPr>
          <w:ilvl w:val="0"/>
          <w:numId w:val="4"/>
        </w:numPr>
        <w:bidi w:val="0"/>
        <w:ind w:right="0"/>
        <w:jc w:val="left"/>
        <w:rPr>
          <w:rFonts w:ascii="Calibri" w:hAnsi="Calibri"/>
          <w:rtl w:val="0"/>
          <w:lang w:val="en-US"/>
        </w:rPr>
      </w:pPr>
      <w:r>
        <w:rPr>
          <w:rFonts w:ascii="Calibri" w:hAnsi="Calibri"/>
          <w:rtl w:val="0"/>
          <w:lang w:val="en-US"/>
        </w:rPr>
        <w:t>ABN required for payment. If you don</w:t>
      </w:r>
      <w:r>
        <w:rPr>
          <w:rFonts w:ascii="Calibri" w:hAnsi="Calibri" w:hint="default"/>
          <w:rtl w:val="0"/>
          <w:lang w:val="en-US"/>
        </w:rPr>
        <w:t>’</w:t>
      </w:r>
      <w:r>
        <w:rPr>
          <w:rFonts w:ascii="Calibri" w:hAnsi="Calibri"/>
          <w:rtl w:val="0"/>
          <w:lang w:val="en-US"/>
        </w:rPr>
        <w:t>t have one, it</w:t>
      </w:r>
      <w:r>
        <w:rPr>
          <w:rFonts w:ascii="Calibri" w:hAnsi="Calibri" w:hint="default"/>
          <w:rtl w:val="0"/>
          <w:lang w:val="en-US"/>
        </w:rPr>
        <w:t>’</w:t>
      </w:r>
      <w:r>
        <w:rPr>
          <w:rFonts w:ascii="Calibri" w:hAnsi="Calibri"/>
          <w:rtl w:val="0"/>
          <w:lang w:val="en-US"/>
        </w:rPr>
        <w:t>s quick and easy to obtain. More information available from Spoken Word</w:t>
      </w:r>
      <w:r>
        <w:rPr>
          <w:rFonts w:ascii="Calibri" w:hAnsi="Calibri"/>
          <w:rtl w:val="0"/>
          <w:lang w:val="en-US"/>
        </w:rPr>
        <w:t xml:space="preserve"> SA</w:t>
      </w:r>
      <w:r>
        <w:rPr>
          <w:rFonts w:ascii="Calibri" w:hAnsi="Calibri"/>
          <w:rtl w:val="0"/>
          <w:lang w:val="en-US"/>
        </w:rPr>
        <w:t>.</w:t>
      </w:r>
    </w:p>
    <w:p>
      <w:pPr>
        <w:pStyle w:val="Normal.0"/>
        <w:bidi w:val="0"/>
        <w:ind w:left="0" w:right="0" w:firstLine="0"/>
        <w:jc w:val="left"/>
        <w:rPr>
          <w:rFonts w:ascii="Calibri" w:cs="Calibri" w:hAnsi="Calibri" w:eastAsia="Calibri"/>
          <w:rtl w:val="0"/>
        </w:rPr>
      </w:pPr>
      <w:r>
        <w:rPr>
          <w:rFonts w:ascii="Calibri" w:cs="Calibri" w:hAnsi="Calibri" w:eastAsia="Calibri"/>
        </w:rPr>
        <w:br w:type="textWrapping"/>
      </w:r>
      <w:r>
        <w:rPr>
          <w:rFonts w:ascii="Calibri" w:hAnsi="Calibri"/>
          <w:u w:val="single"/>
          <w:rtl w:val="0"/>
          <w:lang w:val="en-US"/>
        </w:rPr>
        <w:t xml:space="preserve">Selection Criteria: </w:t>
      </w:r>
    </w:p>
    <w:p>
      <w:pPr>
        <w:pStyle w:val="Normal.0"/>
        <w:numPr>
          <w:ilvl w:val="0"/>
          <w:numId w:val="4"/>
        </w:numPr>
        <w:bidi w:val="0"/>
        <w:ind w:right="0"/>
        <w:jc w:val="left"/>
        <w:rPr>
          <w:rFonts w:ascii="Calibri" w:hAnsi="Calibri"/>
          <w:rtl w:val="0"/>
          <w:lang w:val="en-US"/>
        </w:rPr>
      </w:pPr>
      <w:r>
        <w:rPr>
          <w:rFonts w:ascii="Calibri" w:hAnsi="Calibri"/>
          <w:rtl w:val="0"/>
          <w:lang w:val="en-US"/>
        </w:rPr>
        <w:t>Incorporating some aspect of spoken word (open to all forms and interpretations)</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Engagement with the library community and patrons </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Use of library facilities (e.g. catalogue, media lab, library spaces, History Hub, engagement with patrons etc.) </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Creation of new work. The library will require the production of new work to add to the digital collections. This could include writing, audio, video, photographs etc. </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You are free to define and redefine poetry and the way libraries are used. An approach that </w:t>
      </w:r>
    </w:p>
    <w:p>
      <w:pPr>
        <w:pStyle w:val="Normal.0"/>
        <w:numPr>
          <w:ilvl w:val="0"/>
          <w:numId w:val="4"/>
        </w:numPr>
        <w:bidi w:val="0"/>
        <w:ind w:right="0"/>
        <w:jc w:val="left"/>
        <w:rPr>
          <w:rFonts w:ascii="Calibri" w:hAnsi="Calibri"/>
          <w:rtl w:val="0"/>
          <w:lang w:val="en-US"/>
        </w:rPr>
      </w:pPr>
      <w:r>
        <w:rPr>
          <w:rFonts w:ascii="Calibri" w:hAnsi="Calibri"/>
          <w:rtl w:val="0"/>
          <w:lang w:val="en-US"/>
        </w:rPr>
        <w:t xml:space="preserve">requires new ways of thinking and engaging will be looked upon favourably. </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Please align your proposal to one or more of the following Adelaide Library programming goals:</w:t>
      </w:r>
    </w:p>
    <w:p>
      <w:pPr>
        <w:pStyle w:val="List Paragraph"/>
        <w:numPr>
          <w:ilvl w:val="0"/>
          <w:numId w:val="6"/>
        </w:numPr>
        <w:bidi w:val="0"/>
        <w:spacing w:after="0"/>
        <w:ind w:right="0"/>
        <w:jc w:val="left"/>
        <w:rPr>
          <w:sz w:val="24"/>
          <w:szCs w:val="24"/>
          <w:rtl w:val="0"/>
          <w:lang w:val="en-US"/>
        </w:rPr>
      </w:pPr>
      <w:r>
        <w:rPr>
          <w:sz w:val="24"/>
          <w:szCs w:val="24"/>
          <w:rtl w:val="0"/>
          <w:lang w:val="en-US"/>
        </w:rPr>
        <w:t>Facilitate Experimental Learning</w:t>
      </w:r>
    </w:p>
    <w:p>
      <w:pPr>
        <w:pStyle w:val="List Paragraph"/>
        <w:numPr>
          <w:ilvl w:val="0"/>
          <w:numId w:val="6"/>
        </w:numPr>
        <w:bidi w:val="0"/>
        <w:spacing w:after="0"/>
        <w:ind w:right="0"/>
        <w:jc w:val="left"/>
        <w:rPr>
          <w:sz w:val="24"/>
          <w:szCs w:val="24"/>
          <w:rtl w:val="0"/>
          <w:lang w:val="en-US"/>
        </w:rPr>
      </w:pPr>
      <w:r>
        <w:rPr>
          <w:sz w:val="24"/>
          <w:szCs w:val="24"/>
          <w:rtl w:val="0"/>
          <w:lang w:val="en-US"/>
        </w:rPr>
        <w:t>Challenge Conventional Thinking</w:t>
      </w:r>
    </w:p>
    <w:p>
      <w:pPr>
        <w:pStyle w:val="List Paragraph"/>
        <w:numPr>
          <w:ilvl w:val="0"/>
          <w:numId w:val="6"/>
        </w:numPr>
        <w:bidi w:val="0"/>
        <w:spacing w:after="0"/>
        <w:ind w:right="0"/>
        <w:jc w:val="left"/>
        <w:rPr>
          <w:sz w:val="24"/>
          <w:szCs w:val="24"/>
          <w:rtl w:val="0"/>
          <w:lang w:val="en-US"/>
        </w:rPr>
      </w:pPr>
      <w:r>
        <w:rPr>
          <w:sz w:val="24"/>
          <w:szCs w:val="24"/>
          <w:rtl w:val="0"/>
          <w:lang w:val="en-US"/>
        </w:rPr>
        <w:t>Provide Quality Collections</w:t>
      </w:r>
    </w:p>
    <w:p>
      <w:pPr>
        <w:pStyle w:val="List Paragraph"/>
        <w:numPr>
          <w:ilvl w:val="0"/>
          <w:numId w:val="6"/>
        </w:numPr>
        <w:bidi w:val="0"/>
        <w:spacing w:after="0"/>
        <w:ind w:right="0"/>
        <w:jc w:val="left"/>
        <w:rPr>
          <w:sz w:val="24"/>
          <w:szCs w:val="24"/>
          <w:rtl w:val="0"/>
          <w:lang w:val="en-US"/>
        </w:rPr>
      </w:pPr>
      <w:r>
        <w:rPr>
          <w:sz w:val="24"/>
          <w:szCs w:val="24"/>
          <w:rtl w:val="0"/>
          <w:lang w:val="en-US"/>
        </w:rPr>
        <w:t>Build Community Wellbeing and Resilience</w:t>
      </w:r>
    </w:p>
    <w:p>
      <w:pPr>
        <w:pStyle w:val="List Paragraph"/>
        <w:numPr>
          <w:ilvl w:val="0"/>
          <w:numId w:val="6"/>
        </w:numPr>
        <w:bidi w:val="0"/>
        <w:spacing w:after="0"/>
        <w:ind w:right="0"/>
        <w:jc w:val="left"/>
        <w:rPr>
          <w:sz w:val="24"/>
          <w:szCs w:val="24"/>
          <w:rtl w:val="0"/>
          <w:lang w:val="en-US"/>
        </w:rPr>
      </w:pPr>
      <w:r>
        <w:rPr>
          <w:sz w:val="24"/>
          <w:szCs w:val="24"/>
          <w:rtl w:val="0"/>
          <w:lang w:val="en-US"/>
        </w:rPr>
        <w:t>Facilitate Community Participation</w:t>
      </w:r>
    </w:p>
    <w:p>
      <w:pPr>
        <w:pStyle w:val="List Paragraph"/>
        <w:numPr>
          <w:ilvl w:val="0"/>
          <w:numId w:val="6"/>
        </w:numPr>
        <w:bidi w:val="0"/>
        <w:spacing w:after="0"/>
        <w:ind w:right="0"/>
        <w:jc w:val="left"/>
        <w:rPr>
          <w:sz w:val="24"/>
          <w:szCs w:val="24"/>
          <w:rtl w:val="0"/>
          <w:lang w:val="en-US"/>
        </w:rPr>
      </w:pPr>
      <w:r>
        <w:rPr>
          <w:sz w:val="24"/>
          <w:szCs w:val="24"/>
          <w:rtl w:val="0"/>
          <w:lang w:val="en-US"/>
        </w:rPr>
        <w:t>Support Diverse and Multicultural Communities</w:t>
      </w:r>
    </w:p>
    <w:p>
      <w:pPr>
        <w:pStyle w:val="Normal.0"/>
        <w:rPr>
          <w:rFonts w:ascii="Calibri" w:cs="Calibri" w:hAnsi="Calibri" w:eastAsia="Calibri"/>
        </w:rPr>
      </w:pPr>
    </w:p>
    <w:p>
      <w:pPr>
        <w:pStyle w:val="Normal.0"/>
        <w:rPr>
          <w:rStyle w:val="None"/>
          <w:rFonts w:ascii="Calibri" w:cs="Calibri" w:hAnsi="Calibri" w:eastAsia="Calibri"/>
        </w:rPr>
      </w:pPr>
      <w:r>
        <w:rPr>
          <w:rFonts w:ascii="Calibri" w:hAnsi="Calibri"/>
          <w:rtl w:val="0"/>
          <w:lang w:val="en-US"/>
        </w:rPr>
        <w:t xml:space="preserve">SAMPLE APPLICATION FORM - you must apply via the on-line form at  </w:t>
      </w:r>
      <w:r>
        <w:rPr>
          <w:rStyle w:val="Hyperlink.0"/>
        </w:rPr>
        <w:fldChar w:fldCharType="begin" w:fldLock="0"/>
      </w:r>
      <w:r>
        <w:rPr>
          <w:rStyle w:val="Hyperlink.0"/>
        </w:rPr>
        <w:instrText xml:space="preserve"> HYPERLINK "http://spokenwordsa.com.au"</w:instrText>
      </w:r>
      <w:r>
        <w:rPr>
          <w:rStyle w:val="Hyperlink.0"/>
        </w:rPr>
        <w:fldChar w:fldCharType="separate" w:fldLock="0"/>
      </w:r>
      <w:r>
        <w:rPr>
          <w:rStyle w:val="Hyperlink.0"/>
          <w:rFonts w:cs="Arial Unicode MS" w:eastAsia="Arial Unicode MS"/>
          <w:rtl w:val="0"/>
        </w:rPr>
        <w:t>spokenwordsa.com.au</w:t>
      </w:r>
      <w:r>
        <w:rPr/>
        <w:fldChar w:fldCharType="end" w:fldLock="0"/>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Name of applicant: ______________________________________________________________ </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Email: ________________________________________________________________________ </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ph: ______________________________ mobile: ___________________________________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Describe in brief what you will seek to achieve during your residency. Dot points acceptable. </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Your plan or project: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Intended use of library space/facilities: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Community input:</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Spoken Word element: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Proposed public event: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Short bio: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Any other comments/ relevant information: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Website/social media links (if applicable): </w:t>
      </w: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The Spoken Word SA Poet in Residence Program is made possible through a partnership </w:t>
      </w:r>
    </w:p>
    <w:p>
      <w:pPr>
        <w:pStyle w:val="Normal.0"/>
        <w:rPr>
          <w:rStyle w:val="None"/>
          <w:rFonts w:ascii="Calibri" w:cs="Calibri" w:hAnsi="Calibri" w:eastAsia="Calibri"/>
        </w:rPr>
      </w:pPr>
      <w:r>
        <w:rPr>
          <w:rStyle w:val="None"/>
          <w:rFonts w:ascii="Calibri" w:hAnsi="Calibri"/>
          <w:rtl w:val="0"/>
          <w:lang w:val="en-US"/>
        </w:rPr>
        <w:t xml:space="preserve">with Adelaide City Libraries </w:t>
      </w:r>
    </w:p>
    <w:p>
      <w:pPr>
        <w:pStyle w:val="Normal.0"/>
        <w:rPr>
          <w:rStyle w:val="None"/>
          <w:rFonts w:ascii="Calibri" w:cs="Calibri" w:hAnsi="Calibri" w:eastAsia="Calibri"/>
        </w:rPr>
      </w:pPr>
    </w:p>
    <w:p>
      <w:pPr>
        <w:pStyle w:val="Normal.0"/>
        <w:rPr>
          <w:rStyle w:val="None"/>
          <w:rFonts w:ascii="Calibri" w:cs="Calibri" w:hAnsi="Calibri" w:eastAsia="Calibri"/>
        </w:rPr>
      </w:pPr>
      <w:r>
        <w:rPr>
          <w:rStyle w:val="None"/>
          <w:rFonts w:ascii="Calibri" w:hAnsi="Calibri"/>
          <w:rtl w:val="0"/>
          <w:lang w:val="en-US"/>
        </w:rPr>
        <w:t xml:space="preserve">Spoken Word SA is responsible for administrating the program and can be contacted with any </w:t>
      </w:r>
    </w:p>
    <w:p>
      <w:pPr>
        <w:pStyle w:val="Normal.0"/>
        <w:rPr>
          <w:rStyle w:val="None"/>
          <w:rFonts w:ascii="Calibri" w:cs="Calibri" w:hAnsi="Calibri" w:eastAsia="Calibri"/>
        </w:rPr>
      </w:pPr>
      <w:r>
        <w:rPr>
          <w:rStyle w:val="None"/>
          <w:rFonts w:ascii="Calibri" w:hAnsi="Calibri"/>
          <w:rtl w:val="0"/>
          <w:lang w:val="en-US"/>
        </w:rPr>
        <w:t xml:space="preserve">arising issues or questions. Please note that Spoken Word SA will process and recommend the </w:t>
      </w:r>
    </w:p>
    <w:p>
      <w:pPr>
        <w:pStyle w:val="Normal.0"/>
      </w:pPr>
      <w:r>
        <w:rPr>
          <w:rStyle w:val="None"/>
          <w:rFonts w:ascii="Calibri" w:hAnsi="Calibri"/>
          <w:rtl w:val="0"/>
          <w:lang w:val="en-US"/>
        </w:rPr>
        <w:t xml:space="preserve">applications but the City of Adelaide and Adelaide Libraries will make the final choice. </w:t>
      </w:r>
    </w:p>
    <w:sectPr>
      <w:headerReference w:type="default" r:id="rId5"/>
      <w:footerReference w:type="default" r:id="rId6"/>
      <w:pgSz w:w="11900" w:h="16840" w:orient="portrait"/>
      <w:pgMar w:top="360" w:right="1134" w:bottom="1134" w:left="1134"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sic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r>
      <w:rPr>
        <w:rFonts w:ascii="Arial" w:hAnsi="Arial"/>
        <w:sz w:val="17"/>
        <w:szCs w:val="17"/>
        <w:rtl w:val="0"/>
        <w:lang w:val="en-US"/>
      </w:rPr>
      <w:t xml:space="preserve">PO Box 3107  Rundle Mall SA 5000   </w:t>
    </w:r>
    <w:r>
      <w:rPr>
        <w:rFonts w:ascii="Arial" w:hAnsi="Arial"/>
        <w:b w:val="1"/>
        <w:bCs w:val="1"/>
        <w:sz w:val="17"/>
        <w:szCs w:val="17"/>
        <w:rtl w:val="0"/>
        <w:lang w:val="en-US"/>
      </w:rPr>
      <w:t>ABN: 9647522711</w:t>
    </w:r>
    <w:r>
      <w:rPr>
        <w:rFonts w:ascii="Arial" w:hAnsi="Arial"/>
        <w:sz w:val="17"/>
        <w:szCs w:val="17"/>
        <w:rtl w:val="0"/>
        <w:lang w:val="en-US"/>
      </w:rPr>
      <w:t xml:space="preserve">   info@spokenwordsa.com.au   </w:t>
    </w:r>
    <w:r>
      <w:rPr>
        <w:rFonts w:ascii="Arial" w:hAnsi="Arial"/>
        <w:b w:val="1"/>
        <w:bCs w:val="1"/>
        <w:sz w:val="17"/>
        <w:szCs w:val="17"/>
        <w:rtl w:val="0"/>
        <w:lang w:val="en-US"/>
      </w:rPr>
      <w:t>facebook.com/SpokenWordSA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